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50" w:rsidRPr="00FB680C" w:rsidRDefault="00D20550" w:rsidP="004437D5">
      <w:pPr>
        <w:jc w:val="center"/>
        <w:rPr>
          <w:b/>
          <w:color w:val="0F243E" w:themeColor="text2" w:themeShade="80"/>
        </w:rPr>
      </w:pPr>
      <w:r w:rsidRPr="00FB680C">
        <w:rPr>
          <w:b/>
          <w:color w:val="0F243E" w:themeColor="text2" w:themeShade="80"/>
        </w:rPr>
        <w:t>Причины проявления суицида: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Отсутствие доброжелательного внимания со стороны взрослых;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Резкое повышение общего ритма жизни; 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Социально-экономическая дестабилизация;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Алкоголизм и наркомания среди родителей;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>Жестокое обращение с подростком, психологичес</w:t>
      </w:r>
      <w:r w:rsidR="004437D5" w:rsidRPr="006D518D">
        <w:rPr>
          <w:color w:val="244061" w:themeColor="accent1" w:themeShade="80"/>
        </w:rPr>
        <w:t xml:space="preserve">кое, физическое и сексуальное  </w:t>
      </w:r>
      <w:r w:rsidRPr="006D518D">
        <w:rPr>
          <w:color w:val="244061" w:themeColor="accent1" w:themeShade="80"/>
        </w:rPr>
        <w:t xml:space="preserve">насилие;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Алкоголизм и наркомания среди подростков;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Неуверенность в завтрашнем дне;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Отсутствие морально-этических ценностей; 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Потеря смысла жизни; 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Низкая самооценка, трудности в самоопределении;  </w:t>
      </w:r>
    </w:p>
    <w:p w:rsidR="00D20550" w:rsidRPr="006D518D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Бедность эмоциональной и интеллектуальной жизни;  </w:t>
      </w:r>
    </w:p>
    <w:p w:rsidR="004437D5" w:rsidRDefault="00D20550" w:rsidP="00D223AC">
      <w:pPr>
        <w:pStyle w:val="a6"/>
        <w:numPr>
          <w:ilvl w:val="0"/>
          <w:numId w:val="2"/>
        </w:numPr>
        <w:ind w:left="-284" w:hanging="283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Безответная влюбленность. </w:t>
      </w:r>
    </w:p>
    <w:p w:rsidR="00D223AC" w:rsidRPr="00D223AC" w:rsidRDefault="00D223AC" w:rsidP="00D223AC">
      <w:pPr>
        <w:jc w:val="both"/>
        <w:rPr>
          <w:color w:val="244061" w:themeColor="accent1" w:themeShade="80"/>
        </w:rPr>
      </w:pPr>
    </w:p>
    <w:p w:rsidR="006D518D" w:rsidRDefault="002849FF" w:rsidP="00D223AC">
      <w:pPr>
        <w:ind w:left="-567"/>
      </w:pPr>
      <w:r w:rsidRPr="002849FF">
        <w:drawing>
          <wp:inline distT="0" distB="0" distL="0" distR="0">
            <wp:extent cx="3228975" cy="27813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37D5" w:rsidRPr="00FB680C" w:rsidRDefault="004437D5" w:rsidP="002849FF">
      <w:pPr>
        <w:jc w:val="center"/>
        <w:rPr>
          <w:b/>
          <w:color w:val="0F243E" w:themeColor="text2" w:themeShade="80"/>
        </w:rPr>
      </w:pPr>
      <w:r w:rsidRPr="00FB680C">
        <w:rPr>
          <w:b/>
          <w:color w:val="0F243E" w:themeColor="text2" w:themeShade="80"/>
        </w:rPr>
        <w:lastRenderedPageBreak/>
        <w:t>Несколько признаков готовности ребенка к суициду:</w:t>
      </w:r>
    </w:p>
    <w:p w:rsidR="004437D5" w:rsidRPr="006D518D" w:rsidRDefault="006D518D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 </w:t>
      </w:r>
      <w:r w:rsidR="004437D5" w:rsidRPr="006D518D">
        <w:rPr>
          <w:rFonts w:ascii="Calibri" w:hAnsi="Calibri" w:cs="Calibri"/>
          <w:color w:val="244061" w:themeColor="accent1" w:themeShade="80"/>
        </w:rPr>
        <w:t>утрата  интереса  к  любимым  з</w:t>
      </w:r>
      <w:r w:rsidR="004437D5" w:rsidRPr="006D518D">
        <w:rPr>
          <w:color w:val="244061" w:themeColor="accent1" w:themeShade="80"/>
        </w:rPr>
        <w:t xml:space="preserve">анятиям,  снижение  активности,  апатия,  безволие;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пренебрежение собственным видом, неряшливость;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появление тяги к уединению, отдаление от близких людей;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>резкие   перепады     настроения,     неадекватная    реак</w:t>
      </w:r>
      <w:r w:rsidRPr="006D518D">
        <w:rPr>
          <w:color w:val="244061" w:themeColor="accent1" w:themeShade="80"/>
        </w:rPr>
        <w:t xml:space="preserve">ция    на    слова, 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беспричинные слезы, медленная и маловыразительная речь;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внезапное снижение успеваемости и рассеянность;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плохое поведение в школе, прогулы, нарушения дисциплины;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>склонность к риску и неоправдан</w:t>
      </w:r>
      <w:r w:rsidRPr="006D518D">
        <w:rPr>
          <w:color w:val="244061" w:themeColor="accent1" w:themeShade="80"/>
        </w:rPr>
        <w:t xml:space="preserve">ным и опрометчивым поступкам;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проблемы     со  здоровьем:    потеря    аппетита,   плохое   самочувствие,  </w:t>
      </w:r>
    </w:p>
    <w:p w:rsidR="006D518D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бессонница, кошмары во сне;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безразличное расставание с вещами или деньгами, </w:t>
      </w:r>
      <w:proofErr w:type="spellStart"/>
      <w:r w:rsidRPr="006D518D">
        <w:rPr>
          <w:rFonts w:ascii="Calibri" w:hAnsi="Calibri" w:cs="Calibri"/>
          <w:color w:val="244061" w:themeColor="accent1" w:themeShade="80"/>
        </w:rPr>
        <w:t>раздаривание</w:t>
      </w:r>
      <w:proofErr w:type="spellEnd"/>
      <w:r w:rsidRPr="006D518D">
        <w:rPr>
          <w:rFonts w:ascii="Calibri" w:hAnsi="Calibri" w:cs="Calibri"/>
          <w:color w:val="244061" w:themeColor="accent1" w:themeShade="80"/>
        </w:rPr>
        <w:t xml:space="preserve"> их;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>стремление пр</w:t>
      </w:r>
      <w:r w:rsidRPr="006D518D">
        <w:rPr>
          <w:color w:val="244061" w:themeColor="accent1" w:themeShade="80"/>
        </w:rPr>
        <w:t xml:space="preserve">ивести дела в порядок, подвести итоги, просить прощение  за все, что было;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самообвинения или наоборот - признание в зависимости от других; </w:t>
      </w:r>
    </w:p>
    <w:p w:rsidR="004437D5" w:rsidRPr="006D518D" w:rsidRDefault="004437D5" w:rsidP="006D518D">
      <w:pPr>
        <w:pStyle w:val="a6"/>
        <w:numPr>
          <w:ilvl w:val="0"/>
          <w:numId w:val="1"/>
        </w:numPr>
        <w:jc w:val="both"/>
        <w:rPr>
          <w:color w:val="244061" w:themeColor="accent1" w:themeShade="80"/>
        </w:rPr>
      </w:pPr>
      <w:r w:rsidRPr="006D518D">
        <w:rPr>
          <w:rFonts w:ascii="Calibri" w:hAnsi="Calibri" w:cs="Calibri"/>
          <w:color w:val="244061" w:themeColor="accent1" w:themeShade="80"/>
        </w:rPr>
        <w:t xml:space="preserve">шутки и иронические высказывания либо философские размышления </w:t>
      </w:r>
      <w:proofErr w:type="gramStart"/>
      <w:r w:rsidRPr="006D518D">
        <w:rPr>
          <w:rFonts w:ascii="Calibri" w:hAnsi="Calibri" w:cs="Calibri"/>
          <w:color w:val="244061" w:themeColor="accent1" w:themeShade="80"/>
        </w:rPr>
        <w:t>на</w:t>
      </w:r>
      <w:proofErr w:type="gramEnd"/>
      <w:r w:rsidRPr="006D518D">
        <w:rPr>
          <w:rFonts w:ascii="Calibri" w:hAnsi="Calibri" w:cs="Calibri"/>
          <w:color w:val="244061" w:themeColor="accent1" w:themeShade="80"/>
        </w:rPr>
        <w:t xml:space="preserve">  </w:t>
      </w:r>
    </w:p>
    <w:p w:rsidR="004437D5" w:rsidRPr="006D518D" w:rsidRDefault="004437D5" w:rsidP="00015460">
      <w:pPr>
        <w:pStyle w:val="a6"/>
        <w:jc w:val="both"/>
        <w:rPr>
          <w:color w:val="244061" w:themeColor="accent1" w:themeShade="80"/>
        </w:rPr>
      </w:pPr>
      <w:r w:rsidRPr="006D518D">
        <w:rPr>
          <w:color w:val="244061" w:themeColor="accent1" w:themeShade="80"/>
        </w:rPr>
        <w:t xml:space="preserve">тему смерти. </w:t>
      </w:r>
    </w:p>
    <w:p w:rsidR="004437D5" w:rsidRPr="006D518D" w:rsidRDefault="004437D5" w:rsidP="006D518D">
      <w:pPr>
        <w:ind w:left="360"/>
        <w:jc w:val="both"/>
        <w:rPr>
          <w:i/>
          <w:color w:val="244061" w:themeColor="accent1" w:themeShade="80"/>
        </w:rPr>
      </w:pPr>
      <w:r w:rsidRPr="006D518D">
        <w:rPr>
          <w:i/>
          <w:color w:val="244061" w:themeColor="accent1" w:themeShade="80"/>
        </w:rPr>
        <w:t>При проявлении 1-2 признаков следует обратить особое внимание на  ребенка.</w:t>
      </w:r>
    </w:p>
    <w:p w:rsidR="006D518D" w:rsidRPr="00FB680C" w:rsidRDefault="006D518D" w:rsidP="00FB680C">
      <w:pPr>
        <w:jc w:val="center"/>
        <w:rPr>
          <w:b/>
          <w:i/>
          <w:color w:val="0F243E" w:themeColor="text2" w:themeShade="80"/>
        </w:rPr>
      </w:pPr>
      <w:r w:rsidRPr="00FB680C">
        <w:rPr>
          <w:b/>
          <w:i/>
          <w:color w:val="0F243E" w:themeColor="text2" w:themeShade="80"/>
        </w:rPr>
        <w:lastRenderedPageBreak/>
        <w:t>Если замечена склонность несовершеннолетнего к суициду, следующие советы помогут изменить ситуацию.</w:t>
      </w:r>
    </w:p>
    <w:p w:rsidR="006D518D" w:rsidRPr="00FB680C" w:rsidRDefault="006D518D" w:rsidP="006D518D">
      <w:pPr>
        <w:pStyle w:val="a6"/>
        <w:numPr>
          <w:ilvl w:val="0"/>
          <w:numId w:val="4"/>
        </w:numPr>
        <w:tabs>
          <w:tab w:val="left" w:pos="709"/>
        </w:tabs>
        <w:ind w:left="284" w:firstLine="0"/>
        <w:jc w:val="both"/>
        <w:rPr>
          <w:color w:val="17365D" w:themeColor="text2" w:themeShade="BF"/>
        </w:rPr>
      </w:pPr>
      <w:r w:rsidRPr="00FB680C">
        <w:rPr>
          <w:b/>
          <w:color w:val="17365D" w:themeColor="text2" w:themeShade="BF"/>
        </w:rPr>
        <w:t>Внимательно выслушайте подростка.</w:t>
      </w:r>
      <w:r w:rsidRPr="00FB680C">
        <w:rPr>
          <w:color w:val="17365D" w:themeColor="text2" w:themeShade="BF"/>
        </w:rPr>
        <w:t xml:space="preserve">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6D518D" w:rsidRPr="00FB680C" w:rsidRDefault="006D518D" w:rsidP="006D518D">
      <w:pPr>
        <w:pStyle w:val="a6"/>
        <w:numPr>
          <w:ilvl w:val="0"/>
          <w:numId w:val="4"/>
        </w:numPr>
        <w:ind w:left="284" w:firstLine="0"/>
        <w:jc w:val="both"/>
        <w:rPr>
          <w:color w:val="17365D" w:themeColor="text2" w:themeShade="BF"/>
        </w:rPr>
      </w:pPr>
      <w:r w:rsidRPr="00FB680C">
        <w:rPr>
          <w:b/>
          <w:color w:val="17365D" w:themeColor="text2" w:themeShade="BF"/>
        </w:rPr>
        <w:t>Оцените серьезность намерений и чувств ребенка.</w:t>
      </w:r>
      <w:r w:rsidRPr="00FB680C">
        <w:rPr>
          <w:color w:val="17365D" w:themeColor="text2" w:themeShade="BF"/>
        </w:rPr>
        <w:t xml:space="preserve"> Если он или она уже имеют конкретный план суицида, ситуация более острая, чем если эти планы расплывчаты и неопределенны.</w:t>
      </w:r>
    </w:p>
    <w:p w:rsidR="006D518D" w:rsidRPr="00FB680C" w:rsidRDefault="006D518D" w:rsidP="00FB680C">
      <w:pPr>
        <w:pStyle w:val="a6"/>
        <w:numPr>
          <w:ilvl w:val="0"/>
          <w:numId w:val="4"/>
        </w:numPr>
        <w:ind w:left="284" w:firstLine="0"/>
        <w:jc w:val="both"/>
        <w:rPr>
          <w:color w:val="17365D" w:themeColor="text2" w:themeShade="BF"/>
        </w:rPr>
      </w:pPr>
      <w:r w:rsidRPr="00FB680C">
        <w:rPr>
          <w:b/>
          <w:color w:val="17365D" w:themeColor="text2" w:themeShade="BF"/>
        </w:rPr>
        <w:t>Оцените глубину эмоционального кризиса.</w:t>
      </w:r>
      <w:r w:rsidRPr="00FB680C">
        <w:rPr>
          <w:color w:val="17365D" w:themeColor="text2" w:themeShade="BF"/>
        </w:rPr>
        <w:t xml:space="preserve">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6D518D" w:rsidRPr="00FB680C" w:rsidRDefault="006D518D" w:rsidP="00FB680C">
      <w:pPr>
        <w:pStyle w:val="a6"/>
        <w:numPr>
          <w:ilvl w:val="0"/>
          <w:numId w:val="4"/>
        </w:numPr>
        <w:ind w:left="284" w:firstLine="0"/>
        <w:jc w:val="both"/>
        <w:rPr>
          <w:color w:val="17365D" w:themeColor="text2" w:themeShade="BF"/>
        </w:rPr>
      </w:pPr>
      <w:r w:rsidRPr="00FB680C">
        <w:rPr>
          <w:b/>
          <w:color w:val="17365D" w:themeColor="text2" w:themeShade="BF"/>
        </w:rPr>
        <w:t>Внимательно отнеситесь ко всем, даже самым незначительным обидам и жалобам.</w:t>
      </w:r>
      <w:r w:rsidRPr="00FB680C">
        <w:rPr>
          <w:color w:val="17365D" w:themeColor="text2" w:themeShade="BF"/>
        </w:rPr>
        <w:t xml:space="preserve"> Не пренебрегайте ничем из сказанного. Он или она могут и не давать воли чувствам, скрывая свои проблемы, но </w:t>
      </w:r>
      <w:proofErr w:type="gramStart"/>
      <w:r w:rsidRPr="00FB680C">
        <w:rPr>
          <w:color w:val="17365D" w:themeColor="text2" w:themeShade="BF"/>
        </w:rPr>
        <w:t>в</w:t>
      </w:r>
      <w:proofErr w:type="gramEnd"/>
      <w:r w:rsidRPr="00FB680C">
        <w:rPr>
          <w:color w:val="17365D" w:themeColor="text2" w:themeShade="BF"/>
        </w:rPr>
        <w:t xml:space="preserve"> то же время находиться в состоянии глубокой депрессии.</w:t>
      </w:r>
    </w:p>
    <w:p w:rsidR="00FB680C" w:rsidRPr="006B4CE6" w:rsidRDefault="006D518D" w:rsidP="00FB680C">
      <w:pPr>
        <w:pStyle w:val="a6"/>
        <w:numPr>
          <w:ilvl w:val="0"/>
          <w:numId w:val="4"/>
        </w:numPr>
        <w:ind w:left="284" w:firstLine="0"/>
        <w:jc w:val="both"/>
        <w:rPr>
          <w:rFonts w:ascii="Calibri" w:hAnsi="Calibri" w:cs="Calibri"/>
          <w:color w:val="17365D" w:themeColor="text2" w:themeShade="BF"/>
        </w:rPr>
        <w:sectPr w:rsidR="00FB680C" w:rsidRPr="006B4CE6" w:rsidSect="00D223AC">
          <w:pgSz w:w="16838" w:h="11906" w:orient="landscape"/>
          <w:pgMar w:top="426" w:right="536" w:bottom="284" w:left="1134" w:header="708" w:footer="708" w:gutter="0"/>
          <w:cols w:num="3" w:space="708"/>
          <w:docGrid w:linePitch="360"/>
        </w:sectPr>
      </w:pPr>
      <w:r w:rsidRPr="00FB680C">
        <w:rPr>
          <w:b/>
          <w:color w:val="17365D" w:themeColor="text2" w:themeShade="BF"/>
        </w:rPr>
        <w:t>Постарайтесь аккуратно спросить, не думают ли он или она о самоубийстве.</w:t>
      </w:r>
      <w:r w:rsidRPr="00FB680C">
        <w:rPr>
          <w:color w:val="17365D" w:themeColor="text2" w:themeShade="BF"/>
        </w:rPr>
        <w:t xml:space="preserve"> Опыт показывает, что так</w:t>
      </w:r>
      <w:r w:rsidR="006B4CE6">
        <w:rPr>
          <w:color w:val="17365D" w:themeColor="text2" w:themeShade="BF"/>
        </w:rPr>
        <w:t>ой вопрос редко приносит</w:t>
      </w:r>
      <w:r w:rsidR="006B4CE6">
        <w:rPr>
          <w:color w:val="17365D" w:themeColor="text2" w:themeShade="BF"/>
        </w:rPr>
        <w:tab/>
      </w:r>
      <w:r w:rsidR="00FB680C" w:rsidRPr="00FB680C">
        <w:rPr>
          <w:color w:val="17365D" w:themeColor="text2" w:themeShade="BF"/>
        </w:rPr>
        <w:t xml:space="preserve">вред. </w:t>
      </w:r>
    </w:p>
    <w:p w:rsidR="00EA51DD" w:rsidRDefault="00EA51DD">
      <w:pPr>
        <w:sectPr w:rsidR="00EA51DD" w:rsidSect="00EA51DD">
          <w:type w:val="continuous"/>
          <w:pgSz w:w="16838" w:h="11906" w:orient="landscape"/>
          <w:pgMar w:top="426" w:right="426" w:bottom="426" w:left="1134" w:header="708" w:footer="708" w:gutter="0"/>
          <w:cols w:num="3" w:space="708"/>
          <w:docGrid w:linePitch="360"/>
        </w:sectPr>
      </w:pPr>
    </w:p>
    <w:p w:rsidR="006B4CE6" w:rsidRPr="00015460" w:rsidRDefault="006B4CE6" w:rsidP="006B4CE6">
      <w:pPr>
        <w:jc w:val="center"/>
        <w:rPr>
          <w:b/>
          <w:color w:val="0F243E" w:themeColor="text2" w:themeShade="80"/>
        </w:rPr>
      </w:pPr>
      <w:r w:rsidRPr="00015460">
        <w:rPr>
          <w:b/>
          <w:color w:val="0F243E" w:themeColor="text2" w:themeShade="80"/>
        </w:rPr>
        <w:lastRenderedPageBreak/>
        <w:t>Всем родителям</w:t>
      </w:r>
    </w:p>
    <w:p w:rsidR="006B4CE6" w:rsidRPr="00015460" w:rsidRDefault="006B4CE6" w:rsidP="006B4CE6">
      <w:pPr>
        <w:spacing w:after="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b/>
          <w:color w:val="0F243E" w:themeColor="text2" w:themeShade="80"/>
        </w:rPr>
        <w:t xml:space="preserve">     </w:t>
      </w:r>
      <w:r w:rsidRPr="00015460">
        <w:rPr>
          <w:rFonts w:ascii="Calibri" w:eastAsia="Calibri" w:hAnsi="Calibri" w:cs="Times New Roman"/>
          <w:b/>
          <w:i/>
          <w:color w:val="0F243E"/>
        </w:rPr>
        <w:t>Любовь</w:t>
      </w:r>
      <w:r w:rsidRPr="00015460">
        <w:rPr>
          <w:rFonts w:ascii="Calibri" w:eastAsia="Calibri" w:hAnsi="Calibri" w:cs="Times New Roman"/>
          <w:color w:val="0F243E"/>
        </w:rPr>
        <w:t xml:space="preserve"> – без родительской любви подросток не сможет обрести чувство доверия, собственного достоинства и уверенности.</w:t>
      </w:r>
    </w:p>
    <w:p w:rsidR="006B4CE6" w:rsidRPr="00015460" w:rsidRDefault="006B4CE6" w:rsidP="006B4CE6">
      <w:pPr>
        <w:spacing w:after="0"/>
        <w:ind w:firstLine="42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rFonts w:ascii="Calibri" w:eastAsia="Calibri" w:hAnsi="Calibri" w:cs="Times New Roman"/>
          <w:b/>
          <w:i/>
          <w:color w:val="0F243E"/>
        </w:rPr>
        <w:t>Пространство</w:t>
      </w:r>
      <w:r w:rsidRPr="00015460">
        <w:rPr>
          <w:rFonts w:ascii="Calibri" w:eastAsia="Calibri" w:hAnsi="Calibri" w:cs="Times New Roman"/>
          <w:color w:val="0F243E"/>
        </w:rPr>
        <w:t xml:space="preserve"> – подростку необходима своя комната, где бы он рос, думал, учился – и делал ошибки. Чрезмерная родительская опека и внимание не смогут воспитать независимость и уверенность в себе, </w:t>
      </w:r>
      <w:proofErr w:type="gramStart"/>
      <w:r w:rsidRPr="00015460">
        <w:rPr>
          <w:rFonts w:ascii="Calibri" w:eastAsia="Calibri" w:hAnsi="Calibri" w:cs="Times New Roman"/>
          <w:color w:val="0F243E"/>
        </w:rPr>
        <w:t>которые</w:t>
      </w:r>
      <w:proofErr w:type="gramEnd"/>
      <w:r w:rsidRPr="00015460">
        <w:rPr>
          <w:rFonts w:ascii="Calibri" w:eastAsia="Calibri" w:hAnsi="Calibri" w:cs="Times New Roman"/>
          <w:color w:val="0F243E"/>
        </w:rPr>
        <w:t xml:space="preserve"> можно приобрести только в самостоятельном полете.</w:t>
      </w:r>
    </w:p>
    <w:p w:rsidR="006B4CE6" w:rsidRPr="00015460" w:rsidRDefault="006B4CE6" w:rsidP="006B4CE6">
      <w:pPr>
        <w:spacing w:after="0"/>
        <w:ind w:firstLine="42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rFonts w:ascii="Calibri" w:eastAsia="Calibri" w:hAnsi="Calibri" w:cs="Times New Roman"/>
          <w:b/>
          <w:i/>
          <w:color w:val="0F243E"/>
        </w:rPr>
        <w:t>Друзья</w:t>
      </w:r>
      <w:r w:rsidRPr="00015460">
        <w:rPr>
          <w:rFonts w:ascii="Calibri" w:eastAsia="Calibri" w:hAnsi="Calibri" w:cs="Times New Roman"/>
          <w:i/>
          <w:color w:val="0F243E"/>
        </w:rPr>
        <w:t xml:space="preserve"> </w:t>
      </w:r>
      <w:r w:rsidRPr="00015460">
        <w:rPr>
          <w:rFonts w:ascii="Calibri" w:eastAsia="Calibri" w:hAnsi="Calibri" w:cs="Times New Roman"/>
          <w:color w:val="0F243E"/>
        </w:rPr>
        <w:t>– они облегчают выход за пределы родительского дома, предлагая комфорт, надежность и сочувствие.</w:t>
      </w:r>
    </w:p>
    <w:p w:rsidR="006B4CE6" w:rsidRPr="00015460" w:rsidRDefault="006B4CE6" w:rsidP="006B4CE6">
      <w:pPr>
        <w:spacing w:after="0"/>
        <w:ind w:firstLine="42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rFonts w:ascii="Calibri" w:eastAsia="Calibri" w:hAnsi="Calibri" w:cs="Times New Roman"/>
          <w:b/>
          <w:i/>
          <w:color w:val="0F243E"/>
        </w:rPr>
        <w:t>Традиции</w:t>
      </w:r>
      <w:r w:rsidRPr="00015460">
        <w:rPr>
          <w:rFonts w:ascii="Calibri" w:eastAsia="Calibri" w:hAnsi="Calibri" w:cs="Times New Roman"/>
          <w:color w:val="0F243E"/>
        </w:rPr>
        <w:t xml:space="preserve"> – будь то религиозные или этнические узы, церемонии проведения школьных праздников или семейных торжеств, традиции дают подростку корни и возможность обозначить настоящее.</w:t>
      </w:r>
    </w:p>
    <w:p w:rsidR="006B4CE6" w:rsidRPr="00015460" w:rsidRDefault="006B4CE6" w:rsidP="006B4CE6">
      <w:pPr>
        <w:spacing w:after="0"/>
        <w:ind w:firstLine="42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rFonts w:ascii="Calibri" w:eastAsia="Calibri" w:hAnsi="Calibri" w:cs="Times New Roman"/>
          <w:b/>
          <w:i/>
          <w:color w:val="0F243E"/>
        </w:rPr>
        <w:t>Пределы</w:t>
      </w:r>
      <w:r w:rsidRPr="00015460">
        <w:rPr>
          <w:rFonts w:ascii="Calibri" w:eastAsia="Calibri" w:hAnsi="Calibri" w:cs="Times New Roman"/>
          <w:color w:val="0F243E"/>
        </w:rPr>
        <w:t xml:space="preserve"> – каждого подростка необходимо ограничивать, чтобы научить вести себя в реальном мире. Правила обеспечивают основу и безопасность.</w:t>
      </w:r>
    </w:p>
    <w:p w:rsidR="006B4CE6" w:rsidRPr="00015460" w:rsidRDefault="006B4CE6" w:rsidP="006B4CE6">
      <w:pPr>
        <w:spacing w:after="0"/>
        <w:ind w:firstLine="42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rFonts w:ascii="Calibri" w:eastAsia="Calibri" w:hAnsi="Calibri" w:cs="Times New Roman"/>
          <w:b/>
          <w:i/>
          <w:color w:val="0F243E"/>
        </w:rPr>
        <w:t>Взрослые</w:t>
      </w:r>
      <w:r w:rsidRPr="00015460">
        <w:rPr>
          <w:rFonts w:ascii="Calibri" w:eastAsia="Calibri" w:hAnsi="Calibri" w:cs="Times New Roman"/>
          <w:b/>
          <w:color w:val="0F243E"/>
        </w:rPr>
        <w:t xml:space="preserve"> </w:t>
      </w:r>
      <w:r w:rsidRPr="00015460">
        <w:rPr>
          <w:rFonts w:ascii="Calibri" w:eastAsia="Calibri" w:hAnsi="Calibri" w:cs="Times New Roman"/>
          <w:color w:val="0F243E"/>
        </w:rPr>
        <w:t xml:space="preserve">– кроме родителей и учителей, общественных и религиозных лидеров и любимых родственников, подростку иногда необходимо поговорить о неприятных вещах с кем – то, кто старше его, кто доступен, способен </w:t>
      </w:r>
      <w:proofErr w:type="gramStart"/>
      <w:r w:rsidRPr="00015460">
        <w:rPr>
          <w:rFonts w:ascii="Calibri" w:eastAsia="Calibri" w:hAnsi="Calibri" w:cs="Times New Roman"/>
          <w:color w:val="0F243E"/>
        </w:rPr>
        <w:t>понять и мудр</w:t>
      </w:r>
      <w:proofErr w:type="gramEnd"/>
      <w:r w:rsidRPr="00015460">
        <w:rPr>
          <w:rFonts w:ascii="Calibri" w:eastAsia="Calibri" w:hAnsi="Calibri" w:cs="Times New Roman"/>
          <w:color w:val="0F243E"/>
        </w:rPr>
        <w:t>.</w:t>
      </w:r>
    </w:p>
    <w:p w:rsidR="006B4CE6" w:rsidRPr="00015460" w:rsidRDefault="006B4CE6" w:rsidP="006B4CE6">
      <w:pPr>
        <w:spacing w:after="0"/>
        <w:ind w:firstLine="420"/>
        <w:jc w:val="both"/>
        <w:rPr>
          <w:rFonts w:ascii="Calibri" w:eastAsia="Calibri" w:hAnsi="Calibri" w:cs="Times New Roman"/>
          <w:color w:val="0F243E"/>
        </w:rPr>
      </w:pPr>
      <w:r w:rsidRPr="00015460">
        <w:rPr>
          <w:color w:val="0F243E" w:themeColor="text2" w:themeShade="80"/>
        </w:rPr>
        <w:t>П</w:t>
      </w:r>
      <w:r w:rsidRPr="00015460">
        <w:rPr>
          <w:rFonts w:ascii="Calibri" w:eastAsia="Calibri" w:hAnsi="Calibri" w:cs="Times New Roman"/>
          <w:color w:val="0F243E"/>
        </w:rPr>
        <w:t xml:space="preserve">одростку необходимо иметь </w:t>
      </w:r>
      <w:r w:rsidRPr="00015460">
        <w:rPr>
          <w:rFonts w:ascii="Calibri" w:eastAsia="Calibri" w:hAnsi="Calibri" w:cs="Times New Roman"/>
          <w:b/>
          <w:i/>
          <w:color w:val="0F243E"/>
        </w:rPr>
        <w:t>собственное дело, хобби</w:t>
      </w:r>
      <w:r w:rsidRPr="00015460">
        <w:rPr>
          <w:rFonts w:ascii="Calibri" w:eastAsia="Calibri" w:hAnsi="Calibri" w:cs="Times New Roman"/>
          <w:i/>
          <w:color w:val="0F243E"/>
        </w:rPr>
        <w:t xml:space="preserve"> </w:t>
      </w:r>
      <w:r w:rsidRPr="00015460">
        <w:rPr>
          <w:rFonts w:ascii="Calibri" w:eastAsia="Calibri" w:hAnsi="Calibri" w:cs="Times New Roman"/>
          <w:color w:val="0F243E"/>
        </w:rPr>
        <w:t>(спорт, автокружок или что – то другое), свой собственный способ самовыражения и метод привлечения внимания сверстников. Если он социально приемлем, подросток, как правило, приспособлен жить в обществе</w:t>
      </w:r>
      <w:r w:rsidRPr="00015460">
        <w:rPr>
          <w:color w:val="0F243E" w:themeColor="text2" w:themeShade="80"/>
        </w:rPr>
        <w:t>.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lastRenderedPageBreak/>
        <w:t xml:space="preserve">БУ СО </w:t>
      </w:r>
      <w:proofErr w:type="gramStart"/>
      <w:r w:rsidRPr="00015460">
        <w:rPr>
          <w:color w:val="0F243E" w:themeColor="text2" w:themeShade="80"/>
          <w:sz w:val="28"/>
          <w:szCs w:val="28"/>
        </w:rPr>
        <w:t>ВО</w:t>
      </w:r>
      <w:proofErr w:type="gramEnd"/>
      <w:r w:rsidRPr="00015460">
        <w:rPr>
          <w:color w:val="0F243E" w:themeColor="text2" w:themeShade="80"/>
          <w:sz w:val="28"/>
          <w:szCs w:val="28"/>
        </w:rPr>
        <w:t xml:space="preserve"> «Комплексный центр социального обслуживания населения </w:t>
      </w:r>
      <w:proofErr w:type="spellStart"/>
      <w:r w:rsidRPr="00015460">
        <w:rPr>
          <w:color w:val="0F243E" w:themeColor="text2" w:themeShade="80"/>
          <w:sz w:val="28"/>
          <w:szCs w:val="28"/>
        </w:rPr>
        <w:t>Тотемского</w:t>
      </w:r>
      <w:proofErr w:type="spellEnd"/>
      <w:r w:rsidRPr="00015460">
        <w:rPr>
          <w:color w:val="0F243E" w:themeColor="text2" w:themeShade="80"/>
          <w:sz w:val="28"/>
          <w:szCs w:val="28"/>
        </w:rPr>
        <w:t xml:space="preserve"> района»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г. Тотьма, ул. Садовая, д. 51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В отделение по работе с семьей и детьми вы можете обращаться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 xml:space="preserve"> ежедневно с 8.30 до 17.30 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 xml:space="preserve">кроме субботы и воскресенья. 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С 13.00 до 14.00 перерыв на обед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Кабинет № 13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 xml:space="preserve">Зав. отделением 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по работе с семьей и детьми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proofErr w:type="spellStart"/>
      <w:r w:rsidRPr="00015460">
        <w:rPr>
          <w:color w:val="0F243E" w:themeColor="text2" w:themeShade="80"/>
          <w:sz w:val="28"/>
          <w:szCs w:val="28"/>
        </w:rPr>
        <w:t>Аксеновская</w:t>
      </w:r>
      <w:proofErr w:type="spellEnd"/>
      <w:r w:rsidRPr="00015460">
        <w:rPr>
          <w:color w:val="0F243E" w:themeColor="text2" w:themeShade="80"/>
          <w:sz w:val="28"/>
          <w:szCs w:val="28"/>
        </w:rPr>
        <w:t xml:space="preserve"> Надежда Анатольевна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Тел. 2-32-78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Кабинет № 12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психолог</w:t>
      </w:r>
    </w:p>
    <w:p w:rsid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Ракша Елена Константиновна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  <w:r w:rsidRPr="00015460">
        <w:rPr>
          <w:color w:val="0F243E" w:themeColor="text2" w:themeShade="80"/>
          <w:sz w:val="28"/>
          <w:szCs w:val="28"/>
        </w:rPr>
        <w:t>Тел. 2-32-78</w:t>
      </w: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</w:p>
    <w:p w:rsidR="00015460" w:rsidRPr="00015460" w:rsidRDefault="00015460" w:rsidP="00015460">
      <w:pPr>
        <w:pStyle w:val="1"/>
        <w:shd w:val="clear" w:color="auto" w:fill="FFFFFF"/>
        <w:spacing w:line="276" w:lineRule="auto"/>
        <w:jc w:val="center"/>
        <w:rPr>
          <w:color w:val="0F243E" w:themeColor="text2" w:themeShade="80"/>
          <w:sz w:val="28"/>
          <w:szCs w:val="28"/>
        </w:rPr>
      </w:pP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lastRenderedPageBreak/>
        <w:t>Бюджетное учреждение</w:t>
      </w: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t>социального обслуживания</w:t>
      </w: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t>Вологодской области</w:t>
      </w: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t xml:space="preserve">«Комплексный центр </w:t>
      </w:r>
      <w:proofErr w:type="gramStart"/>
      <w:r w:rsidRPr="00015460">
        <w:rPr>
          <w:color w:val="0F243E" w:themeColor="text2" w:themeShade="80"/>
        </w:rPr>
        <w:t>социального</w:t>
      </w:r>
      <w:proofErr w:type="gramEnd"/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t>обслуживания населения</w:t>
      </w: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proofErr w:type="spellStart"/>
      <w:r w:rsidRPr="00015460">
        <w:rPr>
          <w:color w:val="0F243E" w:themeColor="text2" w:themeShade="80"/>
        </w:rPr>
        <w:t>Тотемского</w:t>
      </w:r>
      <w:proofErr w:type="spellEnd"/>
      <w:r w:rsidRPr="00015460">
        <w:rPr>
          <w:color w:val="0F243E" w:themeColor="text2" w:themeShade="80"/>
        </w:rPr>
        <w:t xml:space="preserve"> района»</w:t>
      </w: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t xml:space="preserve">Отделение по работе </w:t>
      </w:r>
    </w:p>
    <w:p w:rsidR="00015460" w:rsidRPr="00015460" w:rsidRDefault="00015460" w:rsidP="00015460">
      <w:pPr>
        <w:pStyle w:val="1"/>
        <w:shd w:val="clear" w:color="auto" w:fill="FFFFFF"/>
        <w:jc w:val="center"/>
        <w:rPr>
          <w:color w:val="0F243E" w:themeColor="text2" w:themeShade="80"/>
        </w:rPr>
      </w:pPr>
      <w:r w:rsidRPr="00015460">
        <w:rPr>
          <w:color w:val="0F243E" w:themeColor="text2" w:themeShade="80"/>
        </w:rPr>
        <w:t>с семьей и детьми</w:t>
      </w: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D223AC" w:rsidRDefault="00D223AC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213124" w:rsidRDefault="00D223AC" w:rsidP="006B4CE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933700" cy="1955800"/>
            <wp:effectExtent l="38100" t="0" r="19050" b="577850"/>
            <wp:docPr id="2" name="Рисунок 16" descr="C:\Documents and Settings\Admin\Local Settings\Temp\WPDNSE\Download\P_20170822_102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Local Settings\Temp\WPDNSE\Download\P_20170822_1024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5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13124" w:rsidRDefault="00213124" w:rsidP="006B4CE6">
      <w:pPr>
        <w:spacing w:after="0" w:line="240" w:lineRule="auto"/>
      </w:pPr>
    </w:p>
    <w:p w:rsidR="00213124" w:rsidRDefault="00213124" w:rsidP="006B4CE6">
      <w:pPr>
        <w:spacing w:after="0" w:line="240" w:lineRule="auto"/>
      </w:pPr>
    </w:p>
    <w:p w:rsidR="00D223AC" w:rsidRDefault="00D223AC" w:rsidP="006B4CE6">
      <w:pPr>
        <w:spacing w:after="0"/>
      </w:pPr>
    </w:p>
    <w:p w:rsidR="00D223AC" w:rsidRDefault="00D223AC" w:rsidP="006B4CE6">
      <w:pPr>
        <w:spacing w:after="0"/>
      </w:pPr>
    </w:p>
    <w:p w:rsidR="00213124" w:rsidRDefault="00213124"/>
    <w:p w:rsidR="00D223AC" w:rsidRDefault="00D223AC" w:rsidP="00D223AC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г. Тотьма</w:t>
      </w:r>
    </w:p>
    <w:p w:rsidR="00D223AC" w:rsidRDefault="00D223AC" w:rsidP="00D223AC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2017 год</w:t>
      </w:r>
    </w:p>
    <w:p w:rsidR="00213124" w:rsidRDefault="00213124"/>
    <w:p w:rsidR="00F1102E" w:rsidRDefault="00F1102E">
      <w:pPr>
        <w:sectPr w:rsidR="00F1102E" w:rsidSect="00D223AC">
          <w:pgSz w:w="16838" w:h="11906" w:orient="landscape"/>
          <w:pgMar w:top="284" w:right="253" w:bottom="426" w:left="426" w:header="708" w:footer="708" w:gutter="0"/>
          <w:cols w:num="3" w:space="708"/>
          <w:docGrid w:linePitch="360"/>
        </w:sectPr>
      </w:pPr>
    </w:p>
    <w:p w:rsidR="00213124" w:rsidRDefault="00213124"/>
    <w:p w:rsidR="00213124" w:rsidRDefault="00213124"/>
    <w:p w:rsidR="00213124" w:rsidRDefault="00213124"/>
    <w:p w:rsidR="00213124" w:rsidRDefault="00213124"/>
    <w:p w:rsidR="00213124" w:rsidRDefault="00213124"/>
    <w:p w:rsidR="00213124" w:rsidRDefault="00213124"/>
    <w:p w:rsidR="00213124" w:rsidRDefault="00213124"/>
    <w:sectPr w:rsidR="00213124" w:rsidSect="006B4CE6">
      <w:pgSz w:w="11906" w:h="16838"/>
      <w:pgMar w:top="426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12D"/>
    <w:multiLevelType w:val="hybridMultilevel"/>
    <w:tmpl w:val="D21AD754"/>
    <w:lvl w:ilvl="0" w:tplc="62643274">
      <w:numFmt w:val="bullet"/>
      <w:lvlText w:val="•"/>
      <w:lvlJc w:val="left"/>
      <w:pPr>
        <w:ind w:left="885" w:hanging="61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18F22C17"/>
    <w:multiLevelType w:val="hybridMultilevel"/>
    <w:tmpl w:val="96ACCD1E"/>
    <w:lvl w:ilvl="0" w:tplc="B23C181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D2DA5"/>
    <w:multiLevelType w:val="hybridMultilevel"/>
    <w:tmpl w:val="BF70E7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0D38A0"/>
    <w:multiLevelType w:val="hybridMultilevel"/>
    <w:tmpl w:val="8AFEABE6"/>
    <w:lvl w:ilvl="0" w:tplc="0ECE6BE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1206C4"/>
    <w:multiLevelType w:val="hybridMultilevel"/>
    <w:tmpl w:val="86B414D8"/>
    <w:lvl w:ilvl="0" w:tplc="155CD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B20"/>
    <w:rsid w:val="00004D9F"/>
    <w:rsid w:val="00015460"/>
    <w:rsid w:val="00213124"/>
    <w:rsid w:val="002849FF"/>
    <w:rsid w:val="00304006"/>
    <w:rsid w:val="003577C2"/>
    <w:rsid w:val="004437D5"/>
    <w:rsid w:val="006B4CE6"/>
    <w:rsid w:val="006D518D"/>
    <w:rsid w:val="00A32422"/>
    <w:rsid w:val="00B17B7A"/>
    <w:rsid w:val="00C57273"/>
    <w:rsid w:val="00C83FBE"/>
    <w:rsid w:val="00C84548"/>
    <w:rsid w:val="00D20550"/>
    <w:rsid w:val="00D223AC"/>
    <w:rsid w:val="00EA51DD"/>
    <w:rsid w:val="00F1102E"/>
    <w:rsid w:val="00F1530F"/>
    <w:rsid w:val="00F86B20"/>
    <w:rsid w:val="00FB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518D"/>
    <w:pPr>
      <w:ind w:left="720"/>
      <w:contextualSpacing/>
    </w:pPr>
  </w:style>
  <w:style w:type="paragraph" w:customStyle="1" w:styleId="1">
    <w:name w:val="Обычный (веб)1"/>
    <w:basedOn w:val="a"/>
    <w:rsid w:val="00015460"/>
    <w:pPr>
      <w:suppressAutoHyphens/>
      <w:spacing w:before="28" w:after="28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2001-12-31T21:55:00Z</cp:lastPrinted>
  <dcterms:created xsi:type="dcterms:W3CDTF">2002-01-01T00:37:00Z</dcterms:created>
  <dcterms:modified xsi:type="dcterms:W3CDTF">2001-12-31T22:57:00Z</dcterms:modified>
</cp:coreProperties>
</file>